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B1437C" w:rsidRPr="00AB3DFA" w:rsidRDefault="00DE0C4A" w:rsidP="001861DF">
      <w:pPr>
        <w:rPr>
          <w:rFonts w:ascii="Helvetica" w:hAnsi="Helvetica" w:cs="Helvetica"/>
          <w:color w:val="000000" w:themeColor="text1"/>
          <w:sz w:val="20"/>
          <w:szCs w:val="20"/>
        </w:rPr>
      </w:pPr>
      <w:r w:rsidRPr="00AB3DFA">
        <w:rPr>
          <w:rFonts w:ascii="Arial" w:hAnsi="Arial" w:cs="Arial"/>
          <w:color w:val="000000" w:themeColor="text1"/>
          <w:sz w:val="18"/>
          <w:szCs w:val="18"/>
        </w:rPr>
        <w:t>An den</w:t>
      </w:r>
      <w:r w:rsidRPr="00AB3DFA">
        <w:rPr>
          <w:rFonts w:ascii="Arial" w:hAnsi="Arial" w:cs="Arial"/>
          <w:color w:val="000000" w:themeColor="text1"/>
          <w:sz w:val="18"/>
          <w:szCs w:val="18"/>
        </w:rPr>
        <w:br/>
        <w:t>Ersten Bürgermeister der Freien und Hansestadt Hamburg</w:t>
      </w:r>
      <w:r w:rsidRPr="00AB3DFA">
        <w:rPr>
          <w:rFonts w:ascii="Arial" w:hAnsi="Arial" w:cs="Arial"/>
          <w:color w:val="000000" w:themeColor="text1"/>
          <w:sz w:val="18"/>
          <w:szCs w:val="18"/>
        </w:rPr>
        <w:br/>
        <w:t>Dr. Peter Tschentscher</w:t>
      </w:r>
      <w:r w:rsidRPr="00AB3DFA">
        <w:rPr>
          <w:rFonts w:ascii="Arial" w:hAnsi="Arial" w:cs="Arial"/>
          <w:color w:val="000000" w:themeColor="text1"/>
          <w:sz w:val="18"/>
          <w:szCs w:val="18"/>
        </w:rPr>
        <w:br/>
        <w:t>Rathausmarkt 1</w:t>
      </w:r>
      <w:r w:rsidRPr="00AB3DFA">
        <w:rPr>
          <w:rFonts w:ascii="Arial" w:hAnsi="Arial" w:cs="Arial"/>
          <w:color w:val="000000" w:themeColor="text1"/>
          <w:sz w:val="18"/>
          <w:szCs w:val="18"/>
        </w:rPr>
        <w:br/>
      </w:r>
      <w:r w:rsidRPr="00AB3DFA">
        <w:rPr>
          <w:rFonts w:ascii="Arial" w:hAnsi="Arial" w:cs="Arial"/>
          <w:color w:val="000000" w:themeColor="text1"/>
          <w:sz w:val="18"/>
          <w:szCs w:val="18"/>
        </w:rPr>
        <w:br/>
        <w:t>20095 Hamburg</w:t>
      </w:r>
      <w:r w:rsidRPr="00AB3DFA">
        <w:rPr>
          <w:rFonts w:ascii="Arial" w:hAnsi="Arial" w:cs="Arial"/>
          <w:color w:val="000000" w:themeColor="text1"/>
          <w:sz w:val="18"/>
          <w:szCs w:val="18"/>
        </w:rPr>
        <w:br/>
      </w:r>
      <w:r w:rsidRPr="00AB3DFA">
        <w:rPr>
          <w:rFonts w:ascii="Arial" w:hAnsi="Arial" w:cs="Arial"/>
          <w:color w:val="000000" w:themeColor="text1"/>
          <w:sz w:val="18"/>
          <w:szCs w:val="18"/>
        </w:rPr>
        <w:br/>
        <w:t xml:space="preserve">E-Mail: </w:t>
      </w:r>
      <w:hyperlink r:id="rId7" w:history="1">
        <w:r w:rsidRPr="00AB3DFA">
          <w:rPr>
            <w:rStyle w:val="Hyperlink"/>
            <w:rFonts w:ascii="Arial" w:hAnsi="Arial" w:cs="Arial"/>
            <w:color w:val="000000" w:themeColor="text1"/>
            <w:sz w:val="18"/>
            <w:szCs w:val="18"/>
          </w:rPr>
          <w:t>peter.tschentscher@sk.hamburg.de</w:t>
        </w:r>
      </w:hyperlink>
    </w:p>
    <w:p w:rsidR="001861DF" w:rsidRPr="00C11BC4" w:rsidRDefault="001861DF">
      <w:pPr>
        <w:rPr>
          <w:rFonts w:ascii="Helvetica" w:hAnsi="Helvetica" w:cs="Helvetica"/>
          <w:sz w:val="20"/>
          <w:szCs w:val="20"/>
        </w:rPr>
      </w:pPr>
    </w:p>
    <w:p w:rsidR="008F521E" w:rsidRPr="00C11BC4" w:rsidRDefault="008F521E">
      <w:pPr>
        <w:rPr>
          <w:rFonts w:ascii="Helvetica" w:hAnsi="Helvetica" w:cs="Helvetica"/>
          <w:sz w:val="20"/>
          <w:szCs w:val="20"/>
        </w:rPr>
      </w:pPr>
      <w:r w:rsidRPr="00C11BC4">
        <w:rPr>
          <w:rFonts w:ascii="Helvetica" w:hAnsi="Helvetica" w:cs="Helvetica"/>
          <w:sz w:val="20"/>
          <w:szCs w:val="20"/>
        </w:rPr>
        <w:t>Sehr geehrte</w:t>
      </w:r>
      <w:r w:rsidR="00610292" w:rsidRPr="00C11BC4">
        <w:rPr>
          <w:rFonts w:ascii="Helvetica" w:hAnsi="Helvetica" w:cs="Helvetica"/>
          <w:sz w:val="20"/>
          <w:szCs w:val="20"/>
        </w:rPr>
        <w:t>r</w:t>
      </w:r>
      <w:r w:rsidRPr="00C11BC4">
        <w:rPr>
          <w:rFonts w:ascii="Helvetica" w:hAnsi="Helvetica" w:cs="Helvetica"/>
          <w:sz w:val="20"/>
          <w:szCs w:val="20"/>
        </w:rPr>
        <w:t xml:space="preserve"> </w:t>
      </w:r>
      <w:r w:rsidR="004A1C42" w:rsidRPr="00C11BC4">
        <w:rPr>
          <w:rFonts w:ascii="Helvetica" w:hAnsi="Helvetica" w:cs="Helvetica"/>
          <w:sz w:val="20"/>
          <w:szCs w:val="20"/>
        </w:rPr>
        <w:t xml:space="preserve">Herr </w:t>
      </w:r>
      <w:r w:rsidR="00DE0C4A">
        <w:rPr>
          <w:rFonts w:ascii="Helvetica" w:hAnsi="Helvetica" w:cs="Helvetica"/>
          <w:sz w:val="20"/>
          <w:szCs w:val="20"/>
        </w:rPr>
        <w:t>Dr. Tschentscher</w:t>
      </w:r>
      <w:r w:rsidRPr="00C11BC4">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AB3DFA">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D4" w:rsidRDefault="00BE2FD4" w:rsidP="0033035C">
      <w:pPr>
        <w:spacing w:after="0" w:line="240" w:lineRule="auto"/>
      </w:pPr>
      <w:r>
        <w:separator/>
      </w:r>
    </w:p>
  </w:endnote>
  <w:endnote w:type="continuationSeparator" w:id="0">
    <w:p w:rsidR="00BE2FD4" w:rsidRDefault="00BE2FD4"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D4" w:rsidRDefault="00BE2FD4" w:rsidP="0033035C">
      <w:pPr>
        <w:spacing w:after="0" w:line="240" w:lineRule="auto"/>
      </w:pPr>
      <w:r>
        <w:separator/>
      </w:r>
    </w:p>
  </w:footnote>
  <w:footnote w:type="continuationSeparator" w:id="0">
    <w:p w:rsidR="00BE2FD4" w:rsidRDefault="00BE2FD4"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C2B35"/>
    <w:rsid w:val="002E6AFB"/>
    <w:rsid w:val="0033035C"/>
    <w:rsid w:val="00484D3F"/>
    <w:rsid w:val="004A1C42"/>
    <w:rsid w:val="005A0FE1"/>
    <w:rsid w:val="00610292"/>
    <w:rsid w:val="00611B32"/>
    <w:rsid w:val="00690A54"/>
    <w:rsid w:val="006B1DFB"/>
    <w:rsid w:val="007078A7"/>
    <w:rsid w:val="007A2234"/>
    <w:rsid w:val="007F66CD"/>
    <w:rsid w:val="0080190C"/>
    <w:rsid w:val="00847DF7"/>
    <w:rsid w:val="0087587F"/>
    <w:rsid w:val="008F07AD"/>
    <w:rsid w:val="008F521E"/>
    <w:rsid w:val="00930907"/>
    <w:rsid w:val="009869F4"/>
    <w:rsid w:val="00A05AC6"/>
    <w:rsid w:val="00A54690"/>
    <w:rsid w:val="00AB3DFA"/>
    <w:rsid w:val="00B1437C"/>
    <w:rsid w:val="00BE2FD4"/>
    <w:rsid w:val="00C11BC4"/>
    <w:rsid w:val="00CA68ED"/>
    <w:rsid w:val="00D50165"/>
    <w:rsid w:val="00DE0C4A"/>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tschentscher@sk.ham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7F87-ABAD-48E0-B0CF-21B39415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2018-09-18T09:25:00Z</dcterms:created>
  <dcterms:modified xsi:type="dcterms:W3CDTF">2018-09-18T09:25:00Z</dcterms:modified>
</cp:coreProperties>
</file>